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4CF4C" w14:textId="477E54FB" w:rsidR="00E21610" w:rsidRPr="00E21610" w:rsidRDefault="00E21610" w:rsidP="00E21610">
      <w:pPr>
        <w:rPr>
          <w:b/>
          <w:bCs/>
          <w:sz w:val="32"/>
          <w:szCs w:val="32"/>
        </w:rPr>
      </w:pPr>
      <w:proofErr w:type="spellStart"/>
      <w:r w:rsidRPr="00E21610">
        <w:rPr>
          <w:b/>
          <w:bCs/>
          <w:sz w:val="32"/>
          <w:szCs w:val="32"/>
        </w:rPr>
        <w:t>CommandPoint</w:t>
      </w:r>
      <w:proofErr w:type="spellEnd"/>
      <w:r w:rsidRPr="00E21610">
        <w:rPr>
          <w:b/>
          <w:bCs/>
          <w:sz w:val="32"/>
          <w:szCs w:val="32"/>
        </w:rPr>
        <w:t xml:space="preserve"> Consulting LLC — Service Catalog </w:t>
      </w:r>
    </w:p>
    <w:p w14:paraId="785189FF" w14:textId="77777777" w:rsidR="00E21610" w:rsidRPr="00E21610" w:rsidRDefault="00E21610" w:rsidP="00E21610">
      <w:pPr>
        <w:rPr>
          <w:b/>
          <w:bCs/>
          <w:sz w:val="32"/>
          <w:szCs w:val="32"/>
        </w:rPr>
      </w:pPr>
      <w:r w:rsidRPr="00E21610">
        <w:rPr>
          <w:b/>
          <w:bCs/>
          <w:sz w:val="32"/>
          <w:szCs w:val="32"/>
        </w:rPr>
        <w:t>Practice 1 — Customer Experience Strategy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276"/>
        <w:gridCol w:w="5665"/>
      </w:tblGrid>
      <w:tr w:rsidR="00E21610" w:rsidRPr="00E21610" w14:paraId="71778C3F" w14:textId="77777777" w:rsidTr="00E216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27F159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Service</w:t>
            </w:r>
          </w:p>
        </w:tc>
        <w:tc>
          <w:tcPr>
            <w:tcW w:w="0" w:type="auto"/>
            <w:vAlign w:val="center"/>
            <w:hideMark/>
          </w:tcPr>
          <w:p w14:paraId="7662CAF4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Typical Duration</w:t>
            </w:r>
          </w:p>
        </w:tc>
        <w:tc>
          <w:tcPr>
            <w:tcW w:w="0" w:type="auto"/>
            <w:vAlign w:val="center"/>
            <w:hideMark/>
          </w:tcPr>
          <w:p w14:paraId="4710FAEF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Model / Ideal For</w:t>
            </w:r>
          </w:p>
        </w:tc>
      </w:tr>
      <w:tr w:rsidR="00E21610" w:rsidRPr="00E21610" w14:paraId="6F854C04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C3C88" w14:textId="77777777" w:rsidR="00E21610" w:rsidRPr="00E21610" w:rsidRDefault="00E21610" w:rsidP="00E21610">
            <w:r w:rsidRPr="00E21610">
              <w:t>CX Maturity Assessment</w:t>
            </w:r>
          </w:p>
        </w:tc>
        <w:tc>
          <w:tcPr>
            <w:tcW w:w="0" w:type="auto"/>
            <w:vAlign w:val="center"/>
            <w:hideMark/>
          </w:tcPr>
          <w:p w14:paraId="11BAF9C3" w14:textId="77777777" w:rsidR="00E21610" w:rsidRPr="00E21610" w:rsidRDefault="00E21610" w:rsidP="00E21610">
            <w:pPr>
              <w:jc w:val="center"/>
            </w:pPr>
            <w:r w:rsidRPr="00E21610">
              <w:t>2 – 3 weeks</w:t>
            </w:r>
          </w:p>
        </w:tc>
        <w:tc>
          <w:tcPr>
            <w:tcW w:w="0" w:type="auto"/>
            <w:vAlign w:val="center"/>
            <w:hideMark/>
          </w:tcPr>
          <w:p w14:paraId="4D0C64D6" w14:textId="77777777" w:rsidR="00E21610" w:rsidRPr="00E21610" w:rsidRDefault="00E21610" w:rsidP="00E21610">
            <w:r w:rsidRPr="00E21610">
              <w:t>Project-based engagement for organizations seeking to evaluate current customer experience capabilities and identify improvement opportunities.</w:t>
            </w:r>
          </w:p>
        </w:tc>
      </w:tr>
      <w:tr w:rsidR="00E21610" w:rsidRPr="00E21610" w14:paraId="4A1DD198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23355" w14:textId="77777777" w:rsidR="00E21610" w:rsidRPr="00E21610" w:rsidRDefault="00E21610" w:rsidP="00E21610">
            <w:r w:rsidRPr="00E21610">
              <w:t>CX Strategy Roadmap Development</w:t>
            </w:r>
          </w:p>
        </w:tc>
        <w:tc>
          <w:tcPr>
            <w:tcW w:w="0" w:type="auto"/>
            <w:vAlign w:val="center"/>
            <w:hideMark/>
          </w:tcPr>
          <w:p w14:paraId="203823B7" w14:textId="77777777" w:rsidR="00E21610" w:rsidRPr="00E21610" w:rsidRDefault="00E21610" w:rsidP="00E21610">
            <w:pPr>
              <w:jc w:val="center"/>
            </w:pPr>
            <w:r w:rsidRPr="00E21610">
              <w:t>4 – 8 weeks</w:t>
            </w:r>
          </w:p>
        </w:tc>
        <w:tc>
          <w:tcPr>
            <w:tcW w:w="0" w:type="auto"/>
            <w:vAlign w:val="center"/>
            <w:hideMark/>
          </w:tcPr>
          <w:p w14:paraId="24BEE32C" w14:textId="77777777" w:rsidR="00E21610" w:rsidRPr="00E21610" w:rsidRDefault="00E21610" w:rsidP="00E21610">
            <w:r w:rsidRPr="00E21610">
              <w:t xml:space="preserve">Project-based engagement for organizations </w:t>
            </w:r>
            <w:proofErr w:type="gramStart"/>
            <w:r w:rsidRPr="00E21610">
              <w:t>needing</w:t>
            </w:r>
            <w:proofErr w:type="gramEnd"/>
            <w:r w:rsidRPr="00E21610">
              <w:t xml:space="preserve"> a structured roadmap to align customer experience initiatives with business goals.</w:t>
            </w:r>
          </w:p>
        </w:tc>
      </w:tr>
      <w:tr w:rsidR="00E21610" w:rsidRPr="00E21610" w14:paraId="708A5B70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EA06A" w14:textId="77777777" w:rsidR="00E21610" w:rsidRPr="00E21610" w:rsidRDefault="00E21610" w:rsidP="00E21610">
            <w:r w:rsidRPr="00E21610">
              <w:t>Voice of Customer (</w:t>
            </w:r>
            <w:proofErr w:type="spellStart"/>
            <w:r w:rsidRPr="00E21610">
              <w:t>VoC</w:t>
            </w:r>
            <w:proofErr w:type="spellEnd"/>
            <w:r w:rsidRPr="00E21610">
              <w:t>) Program Design</w:t>
            </w:r>
          </w:p>
        </w:tc>
        <w:tc>
          <w:tcPr>
            <w:tcW w:w="0" w:type="auto"/>
            <w:vAlign w:val="center"/>
            <w:hideMark/>
          </w:tcPr>
          <w:p w14:paraId="675CE76F" w14:textId="77777777" w:rsidR="00E21610" w:rsidRPr="00E21610" w:rsidRDefault="00E21610" w:rsidP="00E21610">
            <w:pPr>
              <w:jc w:val="center"/>
            </w:pPr>
            <w:r w:rsidRPr="00E21610">
              <w:t>3 – 5 weeks</w:t>
            </w:r>
          </w:p>
        </w:tc>
        <w:tc>
          <w:tcPr>
            <w:tcW w:w="0" w:type="auto"/>
            <w:vAlign w:val="center"/>
            <w:hideMark/>
          </w:tcPr>
          <w:p w14:paraId="722780F0" w14:textId="77777777" w:rsidR="00E21610" w:rsidRPr="00E21610" w:rsidRDefault="00E21610" w:rsidP="00E21610">
            <w:r w:rsidRPr="00E21610">
              <w:t>Project-based engagement for organizations building or enhancing customer feedback programs and insight frameworks.</w:t>
            </w:r>
          </w:p>
        </w:tc>
      </w:tr>
      <w:tr w:rsidR="00E21610" w:rsidRPr="00E21610" w14:paraId="026E4101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2D964" w14:textId="77777777" w:rsidR="00E21610" w:rsidRPr="00E21610" w:rsidRDefault="00E21610" w:rsidP="00E21610">
            <w:r w:rsidRPr="00E21610">
              <w:t>Journey Mapping Workshops (per session)</w:t>
            </w:r>
          </w:p>
        </w:tc>
        <w:tc>
          <w:tcPr>
            <w:tcW w:w="0" w:type="auto"/>
            <w:vAlign w:val="center"/>
            <w:hideMark/>
          </w:tcPr>
          <w:p w14:paraId="47BA94FD" w14:textId="77777777" w:rsidR="00E21610" w:rsidRPr="00E21610" w:rsidRDefault="00E21610" w:rsidP="00E21610">
            <w:pPr>
              <w:jc w:val="center"/>
            </w:pPr>
            <w:r w:rsidRPr="00E21610">
              <w:t>Per event</w:t>
            </w:r>
          </w:p>
        </w:tc>
        <w:tc>
          <w:tcPr>
            <w:tcW w:w="0" w:type="auto"/>
            <w:vAlign w:val="center"/>
            <w:hideMark/>
          </w:tcPr>
          <w:p w14:paraId="5BF28892" w14:textId="77777777" w:rsidR="00E21610" w:rsidRPr="00E21610" w:rsidRDefault="00E21610" w:rsidP="00E21610">
            <w:r w:rsidRPr="00E21610">
              <w:t>Workshop engagement for teams seeking alignment around customer journeys, pain points, and experience improvement opportunities.</w:t>
            </w:r>
          </w:p>
        </w:tc>
      </w:tr>
      <w:tr w:rsidR="00E21610" w:rsidRPr="00E21610" w14:paraId="3CEBFA06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C06F6B" w14:textId="77777777" w:rsidR="00E21610" w:rsidRPr="00E21610" w:rsidRDefault="00E21610" w:rsidP="00E21610">
            <w:r w:rsidRPr="00E21610">
              <w:t>CX Measurement Framework &amp; KPI Design</w:t>
            </w:r>
          </w:p>
        </w:tc>
        <w:tc>
          <w:tcPr>
            <w:tcW w:w="0" w:type="auto"/>
            <w:vAlign w:val="center"/>
            <w:hideMark/>
          </w:tcPr>
          <w:p w14:paraId="237F5496" w14:textId="77777777" w:rsidR="00E21610" w:rsidRPr="00E21610" w:rsidRDefault="00E21610" w:rsidP="00E21610">
            <w:pPr>
              <w:jc w:val="center"/>
            </w:pPr>
            <w:r w:rsidRPr="00E21610">
              <w:t>3 – 4 weeks</w:t>
            </w:r>
          </w:p>
        </w:tc>
        <w:tc>
          <w:tcPr>
            <w:tcW w:w="0" w:type="auto"/>
            <w:vAlign w:val="center"/>
            <w:hideMark/>
          </w:tcPr>
          <w:p w14:paraId="66DCBA82" w14:textId="77777777" w:rsidR="00E21610" w:rsidRPr="00E21610" w:rsidRDefault="00E21610" w:rsidP="00E21610">
            <w:r w:rsidRPr="00E21610">
              <w:t>Project-based engagement for organizations needing measurable customer experience performance indicators and governance structures.</w:t>
            </w:r>
          </w:p>
        </w:tc>
      </w:tr>
    </w:tbl>
    <w:p w14:paraId="5F711F9A" w14:textId="77777777" w:rsidR="00E21610" w:rsidRDefault="00E21610" w:rsidP="00E21610">
      <w:pPr>
        <w:rPr>
          <w:b/>
          <w:bCs/>
        </w:rPr>
      </w:pPr>
    </w:p>
    <w:p w14:paraId="43E38821" w14:textId="455816D7" w:rsidR="00E21610" w:rsidRPr="00E21610" w:rsidRDefault="00E21610" w:rsidP="00E21610">
      <w:pPr>
        <w:rPr>
          <w:b/>
          <w:bCs/>
          <w:sz w:val="32"/>
          <w:szCs w:val="32"/>
        </w:rPr>
      </w:pPr>
      <w:r w:rsidRPr="00E21610">
        <w:rPr>
          <w:b/>
          <w:bCs/>
          <w:sz w:val="32"/>
          <w:szCs w:val="32"/>
        </w:rPr>
        <w:t>Practice 2 — Operations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0"/>
        <w:gridCol w:w="1284"/>
        <w:gridCol w:w="5716"/>
      </w:tblGrid>
      <w:tr w:rsidR="00E21610" w:rsidRPr="00E21610" w14:paraId="6D0F7B12" w14:textId="77777777" w:rsidTr="00E216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EA2C90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Service</w:t>
            </w:r>
          </w:p>
        </w:tc>
        <w:tc>
          <w:tcPr>
            <w:tcW w:w="0" w:type="auto"/>
            <w:vAlign w:val="center"/>
            <w:hideMark/>
          </w:tcPr>
          <w:p w14:paraId="54BC4A3B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Typical Duration</w:t>
            </w:r>
          </w:p>
        </w:tc>
        <w:tc>
          <w:tcPr>
            <w:tcW w:w="0" w:type="auto"/>
            <w:vAlign w:val="center"/>
            <w:hideMark/>
          </w:tcPr>
          <w:p w14:paraId="5678A2EE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Model / Ideal For</w:t>
            </w:r>
          </w:p>
        </w:tc>
      </w:tr>
      <w:tr w:rsidR="00E21610" w:rsidRPr="00E21610" w14:paraId="4EC12809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F14FFD" w14:textId="77777777" w:rsidR="00E21610" w:rsidRPr="00E21610" w:rsidRDefault="00E21610" w:rsidP="00E21610">
            <w:r w:rsidRPr="00E21610">
              <w:t>Operational Efficiency Assessment</w:t>
            </w:r>
          </w:p>
        </w:tc>
        <w:tc>
          <w:tcPr>
            <w:tcW w:w="0" w:type="auto"/>
            <w:vAlign w:val="center"/>
            <w:hideMark/>
          </w:tcPr>
          <w:p w14:paraId="15964680" w14:textId="77777777" w:rsidR="00E21610" w:rsidRPr="00E21610" w:rsidRDefault="00E21610" w:rsidP="00E21610">
            <w:pPr>
              <w:jc w:val="center"/>
            </w:pPr>
            <w:r w:rsidRPr="00E21610">
              <w:t>3 – 4 weeks</w:t>
            </w:r>
          </w:p>
        </w:tc>
        <w:tc>
          <w:tcPr>
            <w:tcW w:w="0" w:type="auto"/>
            <w:vAlign w:val="center"/>
            <w:hideMark/>
          </w:tcPr>
          <w:p w14:paraId="411B48B5" w14:textId="77777777" w:rsidR="00E21610" w:rsidRPr="00E21610" w:rsidRDefault="00E21610" w:rsidP="00E21610">
            <w:r w:rsidRPr="00E21610">
              <w:t>Project-based engagement for organizations evaluating operational performance, bottlenecks, and efficiency opportunities.</w:t>
            </w:r>
          </w:p>
        </w:tc>
      </w:tr>
      <w:tr w:rsidR="00E21610" w:rsidRPr="00E21610" w14:paraId="198D3D87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9CAC4" w14:textId="77777777" w:rsidR="00E21610" w:rsidRPr="00E21610" w:rsidRDefault="00E21610" w:rsidP="00E21610">
            <w:r w:rsidRPr="00E21610">
              <w:lastRenderedPageBreak/>
              <w:t>Process Redesign &amp; Optimization</w:t>
            </w:r>
          </w:p>
        </w:tc>
        <w:tc>
          <w:tcPr>
            <w:tcW w:w="0" w:type="auto"/>
            <w:vAlign w:val="center"/>
            <w:hideMark/>
          </w:tcPr>
          <w:p w14:paraId="5554B7D0" w14:textId="77777777" w:rsidR="00E21610" w:rsidRPr="00E21610" w:rsidRDefault="00E21610" w:rsidP="00E21610">
            <w:pPr>
              <w:jc w:val="center"/>
            </w:pPr>
            <w:r w:rsidRPr="00E21610">
              <w:t>6 – 12 weeks</w:t>
            </w:r>
          </w:p>
        </w:tc>
        <w:tc>
          <w:tcPr>
            <w:tcW w:w="0" w:type="auto"/>
            <w:vAlign w:val="center"/>
            <w:hideMark/>
          </w:tcPr>
          <w:p w14:paraId="2E1C9502" w14:textId="77777777" w:rsidR="00E21610" w:rsidRPr="00E21610" w:rsidRDefault="00E21610" w:rsidP="00E21610">
            <w:r w:rsidRPr="00E21610">
              <w:t>Project or Time &amp; Materials engagement for organizations seeking to redesign workflows, reduce waste, and improve operational effectiveness.</w:t>
            </w:r>
          </w:p>
        </w:tc>
      </w:tr>
      <w:tr w:rsidR="00E21610" w:rsidRPr="00E21610" w14:paraId="2EE657A2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7E28AD" w14:textId="77777777" w:rsidR="00E21610" w:rsidRPr="00E21610" w:rsidRDefault="00E21610" w:rsidP="00E21610">
            <w:r w:rsidRPr="00E21610">
              <w:t>SLA Design &amp; Service Delivery Framework</w:t>
            </w:r>
          </w:p>
        </w:tc>
        <w:tc>
          <w:tcPr>
            <w:tcW w:w="0" w:type="auto"/>
            <w:vAlign w:val="center"/>
            <w:hideMark/>
          </w:tcPr>
          <w:p w14:paraId="34EB5D60" w14:textId="77777777" w:rsidR="00E21610" w:rsidRPr="00E21610" w:rsidRDefault="00E21610" w:rsidP="00E21610">
            <w:pPr>
              <w:jc w:val="center"/>
            </w:pPr>
            <w:r w:rsidRPr="00E21610">
              <w:t>3 – 5 weeks</w:t>
            </w:r>
          </w:p>
        </w:tc>
        <w:tc>
          <w:tcPr>
            <w:tcW w:w="0" w:type="auto"/>
            <w:vAlign w:val="center"/>
            <w:hideMark/>
          </w:tcPr>
          <w:p w14:paraId="4469EE43" w14:textId="77777777" w:rsidR="00E21610" w:rsidRPr="00E21610" w:rsidRDefault="00E21610" w:rsidP="00E21610">
            <w:r w:rsidRPr="00E21610">
              <w:t>Project-based engagement for organizations formalizing service expectations, accountability, and delivery standards.</w:t>
            </w:r>
          </w:p>
        </w:tc>
      </w:tr>
      <w:tr w:rsidR="00E21610" w:rsidRPr="00E21610" w14:paraId="640FD5B4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CACC7" w14:textId="77777777" w:rsidR="00E21610" w:rsidRPr="00E21610" w:rsidRDefault="00E21610" w:rsidP="00E21610">
            <w:r w:rsidRPr="00E21610">
              <w:t>Contact Center Strategy &amp; Design</w:t>
            </w:r>
          </w:p>
        </w:tc>
        <w:tc>
          <w:tcPr>
            <w:tcW w:w="0" w:type="auto"/>
            <w:vAlign w:val="center"/>
            <w:hideMark/>
          </w:tcPr>
          <w:p w14:paraId="423D40B5" w14:textId="77777777" w:rsidR="00E21610" w:rsidRPr="00E21610" w:rsidRDefault="00E21610" w:rsidP="00E21610">
            <w:pPr>
              <w:jc w:val="center"/>
            </w:pPr>
            <w:r w:rsidRPr="00E21610">
              <w:t>6 – 10 weeks</w:t>
            </w:r>
          </w:p>
        </w:tc>
        <w:tc>
          <w:tcPr>
            <w:tcW w:w="0" w:type="auto"/>
            <w:vAlign w:val="center"/>
            <w:hideMark/>
          </w:tcPr>
          <w:p w14:paraId="42E8479B" w14:textId="77777777" w:rsidR="00E21610" w:rsidRPr="00E21610" w:rsidRDefault="00E21610" w:rsidP="00E21610">
            <w:r w:rsidRPr="00E21610">
              <w:t>Project-based engagement for organizations designing or optimizing contact center operations, channels, and customer support models.</w:t>
            </w:r>
          </w:p>
        </w:tc>
      </w:tr>
      <w:tr w:rsidR="00E21610" w:rsidRPr="00E21610" w14:paraId="78A7C63A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656C5" w14:textId="77777777" w:rsidR="00E21610" w:rsidRPr="00E21610" w:rsidRDefault="00E21610" w:rsidP="00E21610">
            <w:r w:rsidRPr="00E21610">
              <w:t>Operating Model Design</w:t>
            </w:r>
          </w:p>
        </w:tc>
        <w:tc>
          <w:tcPr>
            <w:tcW w:w="0" w:type="auto"/>
            <w:vAlign w:val="center"/>
            <w:hideMark/>
          </w:tcPr>
          <w:p w14:paraId="12BBB17D" w14:textId="77777777" w:rsidR="00E21610" w:rsidRPr="00E21610" w:rsidRDefault="00E21610" w:rsidP="00E21610">
            <w:pPr>
              <w:jc w:val="center"/>
            </w:pPr>
            <w:r w:rsidRPr="00E21610">
              <w:t>8 – 14 weeks</w:t>
            </w:r>
          </w:p>
        </w:tc>
        <w:tc>
          <w:tcPr>
            <w:tcW w:w="0" w:type="auto"/>
            <w:vAlign w:val="center"/>
            <w:hideMark/>
          </w:tcPr>
          <w:p w14:paraId="4594CDCB" w14:textId="77777777" w:rsidR="00E21610" w:rsidRPr="00E21610" w:rsidRDefault="00E21610" w:rsidP="00E21610">
            <w:r w:rsidRPr="00E21610">
              <w:t>Project or Time &amp; Materials engagement for organizations restructuring operational models, roles, governance, and execution frameworks.</w:t>
            </w:r>
          </w:p>
        </w:tc>
      </w:tr>
    </w:tbl>
    <w:p w14:paraId="6E2FEC98" w14:textId="77777777" w:rsidR="00E21610" w:rsidRDefault="00E21610" w:rsidP="00E21610">
      <w:pPr>
        <w:rPr>
          <w:b/>
          <w:bCs/>
        </w:rPr>
      </w:pPr>
    </w:p>
    <w:p w14:paraId="576C84F9" w14:textId="4B434160" w:rsidR="00E21610" w:rsidRPr="00E21610" w:rsidRDefault="00E21610" w:rsidP="00E21610">
      <w:pPr>
        <w:rPr>
          <w:b/>
          <w:bCs/>
          <w:sz w:val="32"/>
          <w:szCs w:val="32"/>
        </w:rPr>
      </w:pPr>
      <w:r w:rsidRPr="00E21610">
        <w:rPr>
          <w:b/>
          <w:bCs/>
          <w:sz w:val="32"/>
          <w:szCs w:val="32"/>
        </w:rPr>
        <w:t>Practice 3 — Governance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4"/>
        <w:gridCol w:w="1374"/>
        <w:gridCol w:w="5312"/>
      </w:tblGrid>
      <w:tr w:rsidR="00E21610" w:rsidRPr="00E21610" w14:paraId="3955F612" w14:textId="77777777" w:rsidTr="00E216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361F7E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Service</w:t>
            </w:r>
          </w:p>
        </w:tc>
        <w:tc>
          <w:tcPr>
            <w:tcW w:w="0" w:type="auto"/>
            <w:vAlign w:val="center"/>
            <w:hideMark/>
          </w:tcPr>
          <w:p w14:paraId="2C631937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Typical Duration</w:t>
            </w:r>
          </w:p>
        </w:tc>
        <w:tc>
          <w:tcPr>
            <w:tcW w:w="0" w:type="auto"/>
            <w:vAlign w:val="center"/>
            <w:hideMark/>
          </w:tcPr>
          <w:p w14:paraId="70CB10F2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Model / Ideal For</w:t>
            </w:r>
          </w:p>
        </w:tc>
      </w:tr>
      <w:tr w:rsidR="00E21610" w:rsidRPr="00E21610" w14:paraId="191A12A2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DE895" w14:textId="77777777" w:rsidR="00E21610" w:rsidRPr="00E21610" w:rsidRDefault="00E21610" w:rsidP="00E21610">
            <w:r w:rsidRPr="00E21610">
              <w:t>Governance Framework Design</w:t>
            </w:r>
          </w:p>
        </w:tc>
        <w:tc>
          <w:tcPr>
            <w:tcW w:w="0" w:type="auto"/>
            <w:vAlign w:val="center"/>
            <w:hideMark/>
          </w:tcPr>
          <w:p w14:paraId="43606004" w14:textId="77777777" w:rsidR="00E21610" w:rsidRPr="00E21610" w:rsidRDefault="00E21610" w:rsidP="00E21610">
            <w:pPr>
              <w:jc w:val="center"/>
            </w:pPr>
            <w:r w:rsidRPr="00E21610">
              <w:t>4 – 6 weeks</w:t>
            </w:r>
          </w:p>
        </w:tc>
        <w:tc>
          <w:tcPr>
            <w:tcW w:w="0" w:type="auto"/>
            <w:vAlign w:val="center"/>
            <w:hideMark/>
          </w:tcPr>
          <w:p w14:paraId="635042A8" w14:textId="77777777" w:rsidR="00E21610" w:rsidRPr="00E21610" w:rsidRDefault="00E21610" w:rsidP="00E21610">
            <w:r w:rsidRPr="00E21610">
              <w:t>Project-based engagement for organizations establishing decision-making structures, accountability, and oversight frameworks.</w:t>
            </w:r>
          </w:p>
        </w:tc>
      </w:tr>
      <w:tr w:rsidR="00E21610" w:rsidRPr="00E21610" w14:paraId="2B302036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97E09" w14:textId="77777777" w:rsidR="00E21610" w:rsidRPr="00E21610" w:rsidRDefault="00E21610" w:rsidP="00E21610">
            <w:r w:rsidRPr="00E21610">
              <w:t>Policy &amp; Procedure Development</w:t>
            </w:r>
          </w:p>
        </w:tc>
        <w:tc>
          <w:tcPr>
            <w:tcW w:w="0" w:type="auto"/>
            <w:vAlign w:val="center"/>
            <w:hideMark/>
          </w:tcPr>
          <w:p w14:paraId="5674E70D" w14:textId="77777777" w:rsidR="00E21610" w:rsidRPr="00E21610" w:rsidRDefault="00E21610" w:rsidP="00E21610">
            <w:pPr>
              <w:jc w:val="center"/>
            </w:pPr>
            <w:r w:rsidRPr="00E21610">
              <w:t>3 – 5 weeks</w:t>
            </w:r>
          </w:p>
        </w:tc>
        <w:tc>
          <w:tcPr>
            <w:tcW w:w="0" w:type="auto"/>
            <w:vAlign w:val="center"/>
            <w:hideMark/>
          </w:tcPr>
          <w:p w14:paraId="5DD0B802" w14:textId="77777777" w:rsidR="00E21610" w:rsidRPr="00E21610" w:rsidRDefault="00E21610" w:rsidP="00E21610">
            <w:r w:rsidRPr="00E21610">
              <w:t>Project-based engagement for organizations creating standardized policies, procedures, and operational controls.</w:t>
            </w:r>
          </w:p>
        </w:tc>
      </w:tr>
      <w:tr w:rsidR="00E21610" w:rsidRPr="00E21610" w14:paraId="04AEF680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07847" w14:textId="77777777" w:rsidR="00E21610" w:rsidRPr="00E21610" w:rsidRDefault="00E21610" w:rsidP="00E21610">
            <w:r w:rsidRPr="00E21610">
              <w:t>Risk &amp; Compliance Assessment</w:t>
            </w:r>
          </w:p>
        </w:tc>
        <w:tc>
          <w:tcPr>
            <w:tcW w:w="0" w:type="auto"/>
            <w:vAlign w:val="center"/>
            <w:hideMark/>
          </w:tcPr>
          <w:p w14:paraId="5A2332A1" w14:textId="77777777" w:rsidR="00E21610" w:rsidRPr="00E21610" w:rsidRDefault="00E21610" w:rsidP="00E21610">
            <w:pPr>
              <w:jc w:val="center"/>
            </w:pPr>
            <w:r w:rsidRPr="00E21610">
              <w:t>3 – 5 weeks</w:t>
            </w:r>
          </w:p>
        </w:tc>
        <w:tc>
          <w:tcPr>
            <w:tcW w:w="0" w:type="auto"/>
            <w:vAlign w:val="center"/>
            <w:hideMark/>
          </w:tcPr>
          <w:p w14:paraId="135A27A1" w14:textId="77777777" w:rsidR="00E21610" w:rsidRPr="00E21610" w:rsidRDefault="00E21610" w:rsidP="00E21610">
            <w:r w:rsidRPr="00E21610">
              <w:t>Project-based engagement for organizations evaluating operational, regulatory, and compliance risks.</w:t>
            </w:r>
          </w:p>
        </w:tc>
      </w:tr>
      <w:tr w:rsidR="00E21610" w:rsidRPr="00E21610" w14:paraId="7128C6A7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334A04" w14:textId="77777777" w:rsidR="00E21610" w:rsidRPr="00E21610" w:rsidRDefault="00E21610" w:rsidP="00E21610">
            <w:r w:rsidRPr="00E21610">
              <w:lastRenderedPageBreak/>
              <w:t>Data Governance Strategy</w:t>
            </w:r>
          </w:p>
        </w:tc>
        <w:tc>
          <w:tcPr>
            <w:tcW w:w="0" w:type="auto"/>
            <w:vAlign w:val="center"/>
            <w:hideMark/>
          </w:tcPr>
          <w:p w14:paraId="15AB5A2A" w14:textId="77777777" w:rsidR="00E21610" w:rsidRPr="00E21610" w:rsidRDefault="00E21610" w:rsidP="00E21610">
            <w:pPr>
              <w:jc w:val="center"/>
            </w:pPr>
            <w:r w:rsidRPr="00E21610">
              <w:t>5 – 8 weeks</w:t>
            </w:r>
          </w:p>
        </w:tc>
        <w:tc>
          <w:tcPr>
            <w:tcW w:w="0" w:type="auto"/>
            <w:vAlign w:val="center"/>
            <w:hideMark/>
          </w:tcPr>
          <w:p w14:paraId="69AEC782" w14:textId="77777777" w:rsidR="00E21610" w:rsidRPr="00E21610" w:rsidRDefault="00E21610" w:rsidP="00E21610">
            <w:r w:rsidRPr="00E21610">
              <w:t>Project-based engagement for organizations defining data ownership, standards, governance processes, and compliance controls.</w:t>
            </w:r>
          </w:p>
        </w:tc>
      </w:tr>
      <w:tr w:rsidR="00E21610" w:rsidRPr="00E21610" w14:paraId="415D8080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59DB3F" w14:textId="77777777" w:rsidR="00E21610" w:rsidRPr="00E21610" w:rsidRDefault="00E21610" w:rsidP="00E21610">
            <w:r w:rsidRPr="00E21610">
              <w:t>Executive Steering Committee Setup &amp; Facilitation</w:t>
            </w:r>
          </w:p>
        </w:tc>
        <w:tc>
          <w:tcPr>
            <w:tcW w:w="0" w:type="auto"/>
            <w:vAlign w:val="center"/>
            <w:hideMark/>
          </w:tcPr>
          <w:p w14:paraId="463CCCFD" w14:textId="77777777" w:rsidR="00E21610" w:rsidRPr="00E21610" w:rsidRDefault="00E21610" w:rsidP="00E21610">
            <w:pPr>
              <w:jc w:val="center"/>
            </w:pPr>
            <w:r w:rsidRPr="00E21610">
              <w:t>Ongoing / Quarterly</w:t>
            </w:r>
          </w:p>
        </w:tc>
        <w:tc>
          <w:tcPr>
            <w:tcW w:w="0" w:type="auto"/>
            <w:vAlign w:val="center"/>
            <w:hideMark/>
          </w:tcPr>
          <w:p w14:paraId="2590DC3B" w14:textId="77777777" w:rsidR="00E21610" w:rsidRPr="00E21610" w:rsidRDefault="00E21610" w:rsidP="00E21610">
            <w:r w:rsidRPr="00E21610">
              <w:t>Retainer engagement for organizations needing structured executive governance, alignment, and strategic oversight facilitation.</w:t>
            </w:r>
          </w:p>
        </w:tc>
      </w:tr>
    </w:tbl>
    <w:p w14:paraId="4E4C0DDB" w14:textId="77777777" w:rsidR="00E21610" w:rsidRDefault="00E21610" w:rsidP="00E21610">
      <w:pPr>
        <w:rPr>
          <w:b/>
          <w:bCs/>
        </w:rPr>
      </w:pPr>
    </w:p>
    <w:p w14:paraId="3B1789C3" w14:textId="10880C49" w:rsidR="00E21610" w:rsidRPr="00E21610" w:rsidRDefault="00E21610" w:rsidP="00E21610">
      <w:pPr>
        <w:rPr>
          <w:b/>
          <w:bCs/>
          <w:sz w:val="32"/>
          <w:szCs w:val="32"/>
        </w:rPr>
      </w:pPr>
      <w:r w:rsidRPr="00E21610">
        <w:rPr>
          <w:b/>
          <w:bCs/>
          <w:sz w:val="32"/>
          <w:szCs w:val="32"/>
        </w:rPr>
        <w:t>Practice 4 — Business Resilience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7"/>
        <w:gridCol w:w="1273"/>
        <w:gridCol w:w="5330"/>
      </w:tblGrid>
      <w:tr w:rsidR="00E21610" w:rsidRPr="00E21610" w14:paraId="32B59ABD" w14:textId="77777777" w:rsidTr="00E216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0CE0D3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Service</w:t>
            </w:r>
          </w:p>
        </w:tc>
        <w:tc>
          <w:tcPr>
            <w:tcW w:w="0" w:type="auto"/>
            <w:vAlign w:val="center"/>
            <w:hideMark/>
          </w:tcPr>
          <w:p w14:paraId="3619B01B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Typical Duration</w:t>
            </w:r>
          </w:p>
        </w:tc>
        <w:tc>
          <w:tcPr>
            <w:tcW w:w="0" w:type="auto"/>
            <w:vAlign w:val="center"/>
            <w:hideMark/>
          </w:tcPr>
          <w:p w14:paraId="1285D128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Model / Ideal For</w:t>
            </w:r>
          </w:p>
        </w:tc>
      </w:tr>
      <w:tr w:rsidR="00E21610" w:rsidRPr="00E21610" w14:paraId="3104F94D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FE08C4" w14:textId="77777777" w:rsidR="00E21610" w:rsidRPr="00E21610" w:rsidRDefault="00E21610" w:rsidP="00E21610">
            <w:r w:rsidRPr="00E21610">
              <w:t>Business Continuity Plan (BCP) Development</w:t>
            </w:r>
          </w:p>
        </w:tc>
        <w:tc>
          <w:tcPr>
            <w:tcW w:w="0" w:type="auto"/>
            <w:vAlign w:val="center"/>
            <w:hideMark/>
          </w:tcPr>
          <w:p w14:paraId="5BA34BAD" w14:textId="77777777" w:rsidR="00E21610" w:rsidRPr="00E21610" w:rsidRDefault="00E21610" w:rsidP="00E21610">
            <w:pPr>
              <w:jc w:val="center"/>
            </w:pPr>
            <w:r w:rsidRPr="00E21610">
              <w:t>6 – 10 weeks</w:t>
            </w:r>
          </w:p>
        </w:tc>
        <w:tc>
          <w:tcPr>
            <w:tcW w:w="0" w:type="auto"/>
            <w:vAlign w:val="center"/>
            <w:hideMark/>
          </w:tcPr>
          <w:p w14:paraId="229B0B15" w14:textId="77777777" w:rsidR="00E21610" w:rsidRPr="00E21610" w:rsidRDefault="00E21610" w:rsidP="00E21610">
            <w:r w:rsidRPr="00E21610">
              <w:t>Project-based engagement for organizations building or enhancing business continuity and operational resilience capabilities.</w:t>
            </w:r>
          </w:p>
        </w:tc>
      </w:tr>
      <w:tr w:rsidR="00E21610" w:rsidRPr="00E21610" w14:paraId="29704A48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DCBC31" w14:textId="77777777" w:rsidR="00E21610" w:rsidRPr="00E21610" w:rsidRDefault="00E21610" w:rsidP="00E21610">
            <w:r w:rsidRPr="00E21610">
              <w:t>Crisis Communications Framework</w:t>
            </w:r>
          </w:p>
        </w:tc>
        <w:tc>
          <w:tcPr>
            <w:tcW w:w="0" w:type="auto"/>
            <w:vAlign w:val="center"/>
            <w:hideMark/>
          </w:tcPr>
          <w:p w14:paraId="7D2C66A2" w14:textId="77777777" w:rsidR="00E21610" w:rsidRPr="00E21610" w:rsidRDefault="00E21610" w:rsidP="00E21610">
            <w:pPr>
              <w:jc w:val="center"/>
            </w:pPr>
            <w:r w:rsidRPr="00E21610">
              <w:t>3 – 5 weeks</w:t>
            </w:r>
          </w:p>
        </w:tc>
        <w:tc>
          <w:tcPr>
            <w:tcW w:w="0" w:type="auto"/>
            <w:vAlign w:val="center"/>
            <w:hideMark/>
          </w:tcPr>
          <w:p w14:paraId="2B6A55F4" w14:textId="77777777" w:rsidR="00E21610" w:rsidRPr="00E21610" w:rsidRDefault="00E21610" w:rsidP="00E21610">
            <w:r w:rsidRPr="00E21610">
              <w:t>Project-based engagement for organizations developing structured communication protocols for crisis and incident response.</w:t>
            </w:r>
          </w:p>
        </w:tc>
      </w:tr>
      <w:tr w:rsidR="00E21610" w:rsidRPr="00E21610" w14:paraId="6E32F536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DE816C" w14:textId="77777777" w:rsidR="00E21610" w:rsidRPr="00E21610" w:rsidRDefault="00E21610" w:rsidP="00E21610">
            <w:r w:rsidRPr="00E21610">
              <w:t>Resilience Maturity Assessment</w:t>
            </w:r>
          </w:p>
        </w:tc>
        <w:tc>
          <w:tcPr>
            <w:tcW w:w="0" w:type="auto"/>
            <w:vAlign w:val="center"/>
            <w:hideMark/>
          </w:tcPr>
          <w:p w14:paraId="1A180133" w14:textId="77777777" w:rsidR="00E21610" w:rsidRPr="00E21610" w:rsidRDefault="00E21610" w:rsidP="00E21610">
            <w:pPr>
              <w:jc w:val="center"/>
            </w:pPr>
            <w:r w:rsidRPr="00E21610">
              <w:t>2 – 4 weeks</w:t>
            </w:r>
          </w:p>
        </w:tc>
        <w:tc>
          <w:tcPr>
            <w:tcW w:w="0" w:type="auto"/>
            <w:vAlign w:val="center"/>
            <w:hideMark/>
          </w:tcPr>
          <w:p w14:paraId="25F2C9C3" w14:textId="77777777" w:rsidR="00E21610" w:rsidRPr="00E21610" w:rsidRDefault="00E21610" w:rsidP="00E21610">
            <w:r w:rsidRPr="00E21610">
              <w:t>Project-based engagement for organizations evaluating organizational resilience, preparedness, and recovery capabilities.</w:t>
            </w:r>
          </w:p>
        </w:tc>
      </w:tr>
      <w:tr w:rsidR="00E21610" w:rsidRPr="00E21610" w14:paraId="36DB7BF2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F5FB60" w14:textId="77777777" w:rsidR="00E21610" w:rsidRPr="00E21610" w:rsidRDefault="00E21610" w:rsidP="00E21610">
            <w:r w:rsidRPr="00E21610">
              <w:t>Disaster Recovery Planning (Operational)</w:t>
            </w:r>
          </w:p>
        </w:tc>
        <w:tc>
          <w:tcPr>
            <w:tcW w:w="0" w:type="auto"/>
            <w:vAlign w:val="center"/>
            <w:hideMark/>
          </w:tcPr>
          <w:p w14:paraId="7EB954EF" w14:textId="77777777" w:rsidR="00E21610" w:rsidRPr="00E21610" w:rsidRDefault="00E21610" w:rsidP="00E21610">
            <w:pPr>
              <w:jc w:val="center"/>
            </w:pPr>
            <w:r w:rsidRPr="00E21610">
              <w:t>5 – 9 weeks</w:t>
            </w:r>
          </w:p>
        </w:tc>
        <w:tc>
          <w:tcPr>
            <w:tcW w:w="0" w:type="auto"/>
            <w:vAlign w:val="center"/>
            <w:hideMark/>
          </w:tcPr>
          <w:p w14:paraId="26FC4478" w14:textId="77777777" w:rsidR="00E21610" w:rsidRPr="00E21610" w:rsidRDefault="00E21610" w:rsidP="00E21610">
            <w:r w:rsidRPr="00E21610">
              <w:t>Project-based engagement for organizations designing recovery strategies for operational disruptions and critical business functions.</w:t>
            </w:r>
          </w:p>
        </w:tc>
      </w:tr>
      <w:tr w:rsidR="00E21610" w:rsidRPr="00E21610" w14:paraId="6223BCE6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ED047" w14:textId="77777777" w:rsidR="00E21610" w:rsidRPr="00E21610" w:rsidRDefault="00E21610" w:rsidP="00E21610">
            <w:r w:rsidRPr="00E21610">
              <w:t>Tabletop Exercise Facilitation (per event)</w:t>
            </w:r>
          </w:p>
        </w:tc>
        <w:tc>
          <w:tcPr>
            <w:tcW w:w="0" w:type="auto"/>
            <w:vAlign w:val="center"/>
            <w:hideMark/>
          </w:tcPr>
          <w:p w14:paraId="27F8F3B5" w14:textId="77777777" w:rsidR="00E21610" w:rsidRPr="00E21610" w:rsidRDefault="00E21610" w:rsidP="00E21610">
            <w:pPr>
              <w:jc w:val="center"/>
            </w:pPr>
            <w:r w:rsidRPr="00E21610">
              <w:t>Per event</w:t>
            </w:r>
          </w:p>
        </w:tc>
        <w:tc>
          <w:tcPr>
            <w:tcW w:w="0" w:type="auto"/>
            <w:vAlign w:val="center"/>
            <w:hideMark/>
          </w:tcPr>
          <w:p w14:paraId="14AA3E46" w14:textId="77777777" w:rsidR="00E21610" w:rsidRPr="00E21610" w:rsidRDefault="00E21610" w:rsidP="00E21610">
            <w:r w:rsidRPr="00E21610">
              <w:t>Workshop engagement for organizations testing response plans, leadership alignment, and incident management readiness.</w:t>
            </w:r>
          </w:p>
        </w:tc>
      </w:tr>
    </w:tbl>
    <w:p w14:paraId="1291AE90" w14:textId="77777777" w:rsidR="00E21610" w:rsidRDefault="00E21610" w:rsidP="00E21610">
      <w:pPr>
        <w:rPr>
          <w:b/>
          <w:bCs/>
        </w:rPr>
      </w:pPr>
    </w:p>
    <w:p w14:paraId="0DFE72CF" w14:textId="77777777" w:rsidR="00E21610" w:rsidRDefault="00E21610" w:rsidP="00E21610">
      <w:pPr>
        <w:rPr>
          <w:b/>
          <w:bCs/>
          <w:sz w:val="32"/>
          <w:szCs w:val="32"/>
        </w:rPr>
      </w:pPr>
    </w:p>
    <w:p w14:paraId="1012A99C" w14:textId="548F06A3" w:rsidR="00E21610" w:rsidRPr="00E21610" w:rsidRDefault="00E21610" w:rsidP="00E21610">
      <w:pPr>
        <w:rPr>
          <w:b/>
          <w:bCs/>
          <w:sz w:val="32"/>
          <w:szCs w:val="32"/>
        </w:rPr>
      </w:pPr>
      <w:r w:rsidRPr="00E21610">
        <w:rPr>
          <w:b/>
          <w:bCs/>
          <w:sz w:val="32"/>
          <w:szCs w:val="32"/>
        </w:rPr>
        <w:lastRenderedPageBreak/>
        <w:t>Practice 5 — Sales Strategy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8"/>
        <w:gridCol w:w="1282"/>
        <w:gridCol w:w="5510"/>
      </w:tblGrid>
      <w:tr w:rsidR="00E21610" w:rsidRPr="00E21610" w14:paraId="4C63924D" w14:textId="77777777" w:rsidTr="00E216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018849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Service</w:t>
            </w:r>
          </w:p>
        </w:tc>
        <w:tc>
          <w:tcPr>
            <w:tcW w:w="0" w:type="auto"/>
            <w:vAlign w:val="center"/>
            <w:hideMark/>
          </w:tcPr>
          <w:p w14:paraId="50D61E5A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Typical Duration</w:t>
            </w:r>
          </w:p>
        </w:tc>
        <w:tc>
          <w:tcPr>
            <w:tcW w:w="0" w:type="auto"/>
            <w:vAlign w:val="center"/>
            <w:hideMark/>
          </w:tcPr>
          <w:p w14:paraId="415747A0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Model / Ideal For</w:t>
            </w:r>
          </w:p>
        </w:tc>
      </w:tr>
      <w:tr w:rsidR="00E21610" w:rsidRPr="00E21610" w14:paraId="34D04A11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F07143" w14:textId="77777777" w:rsidR="00E21610" w:rsidRPr="00E21610" w:rsidRDefault="00E21610" w:rsidP="00E21610">
            <w:r w:rsidRPr="00E21610">
              <w:t>Sales Strategy Assessment</w:t>
            </w:r>
          </w:p>
        </w:tc>
        <w:tc>
          <w:tcPr>
            <w:tcW w:w="0" w:type="auto"/>
            <w:vAlign w:val="center"/>
            <w:hideMark/>
          </w:tcPr>
          <w:p w14:paraId="7D35D048" w14:textId="77777777" w:rsidR="00E21610" w:rsidRPr="00E21610" w:rsidRDefault="00E21610" w:rsidP="00E21610">
            <w:pPr>
              <w:jc w:val="center"/>
            </w:pPr>
            <w:r w:rsidRPr="00E21610">
              <w:t>2 – 4 weeks</w:t>
            </w:r>
          </w:p>
        </w:tc>
        <w:tc>
          <w:tcPr>
            <w:tcW w:w="0" w:type="auto"/>
            <w:vAlign w:val="center"/>
            <w:hideMark/>
          </w:tcPr>
          <w:p w14:paraId="14845C29" w14:textId="77777777" w:rsidR="00E21610" w:rsidRPr="00E21610" w:rsidRDefault="00E21610" w:rsidP="00E21610">
            <w:r w:rsidRPr="00E21610">
              <w:t>Project-based engagement for organizations evaluating current sales performance, market positioning, and growth opportunities.</w:t>
            </w:r>
          </w:p>
        </w:tc>
      </w:tr>
      <w:tr w:rsidR="00E21610" w:rsidRPr="00E21610" w14:paraId="24FE494D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6385B" w14:textId="77777777" w:rsidR="00E21610" w:rsidRPr="00E21610" w:rsidRDefault="00E21610" w:rsidP="00E21610">
            <w:r w:rsidRPr="00E21610">
              <w:t>Go-to-Market Strategy Development</w:t>
            </w:r>
          </w:p>
        </w:tc>
        <w:tc>
          <w:tcPr>
            <w:tcW w:w="0" w:type="auto"/>
            <w:vAlign w:val="center"/>
            <w:hideMark/>
          </w:tcPr>
          <w:p w14:paraId="2A9CCE28" w14:textId="77777777" w:rsidR="00E21610" w:rsidRPr="00E21610" w:rsidRDefault="00E21610" w:rsidP="00E21610">
            <w:pPr>
              <w:jc w:val="center"/>
            </w:pPr>
            <w:r w:rsidRPr="00E21610">
              <w:t>4 – 8 weeks</w:t>
            </w:r>
          </w:p>
        </w:tc>
        <w:tc>
          <w:tcPr>
            <w:tcW w:w="0" w:type="auto"/>
            <w:vAlign w:val="center"/>
            <w:hideMark/>
          </w:tcPr>
          <w:p w14:paraId="5C9D98DD" w14:textId="77777777" w:rsidR="00E21610" w:rsidRPr="00E21610" w:rsidRDefault="00E21610" w:rsidP="00E21610">
            <w:r w:rsidRPr="00E21610">
              <w:t>Project-based engagement for organizations launching new offerings, entering new markets, or refining market approach.</w:t>
            </w:r>
          </w:p>
        </w:tc>
      </w:tr>
      <w:tr w:rsidR="00E21610" w:rsidRPr="00E21610" w14:paraId="605124CE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EE1D8" w14:textId="77777777" w:rsidR="00E21610" w:rsidRPr="00E21610" w:rsidRDefault="00E21610" w:rsidP="00E21610">
            <w:r w:rsidRPr="00E21610">
              <w:t>Sales Process Design &amp; Optimization</w:t>
            </w:r>
          </w:p>
        </w:tc>
        <w:tc>
          <w:tcPr>
            <w:tcW w:w="0" w:type="auto"/>
            <w:vAlign w:val="center"/>
            <w:hideMark/>
          </w:tcPr>
          <w:p w14:paraId="4F3AF143" w14:textId="77777777" w:rsidR="00E21610" w:rsidRPr="00E21610" w:rsidRDefault="00E21610" w:rsidP="00E21610">
            <w:pPr>
              <w:jc w:val="center"/>
            </w:pPr>
            <w:r w:rsidRPr="00E21610">
              <w:t>4 – 6 weeks</w:t>
            </w:r>
          </w:p>
        </w:tc>
        <w:tc>
          <w:tcPr>
            <w:tcW w:w="0" w:type="auto"/>
            <w:vAlign w:val="center"/>
            <w:hideMark/>
          </w:tcPr>
          <w:p w14:paraId="2346705B" w14:textId="77777777" w:rsidR="00E21610" w:rsidRPr="00E21610" w:rsidRDefault="00E21610" w:rsidP="00E21610">
            <w:r w:rsidRPr="00E21610">
              <w:t>Project or Time &amp; Materials engagement for organizations seeking to improve sales workflows, conversion rates, and operational efficiency.</w:t>
            </w:r>
          </w:p>
        </w:tc>
      </w:tr>
      <w:tr w:rsidR="00E21610" w:rsidRPr="00E21610" w14:paraId="3F8FA49F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FDD332" w14:textId="77777777" w:rsidR="00E21610" w:rsidRPr="00E21610" w:rsidRDefault="00E21610" w:rsidP="00E21610">
            <w:r w:rsidRPr="00E21610">
              <w:t>Pipeline Management Framework</w:t>
            </w:r>
          </w:p>
        </w:tc>
        <w:tc>
          <w:tcPr>
            <w:tcW w:w="0" w:type="auto"/>
            <w:vAlign w:val="center"/>
            <w:hideMark/>
          </w:tcPr>
          <w:p w14:paraId="5B9BEF44" w14:textId="77777777" w:rsidR="00E21610" w:rsidRPr="00E21610" w:rsidRDefault="00E21610" w:rsidP="00E21610">
            <w:pPr>
              <w:jc w:val="center"/>
            </w:pPr>
            <w:r w:rsidRPr="00E21610">
              <w:t>3 – 5 weeks</w:t>
            </w:r>
          </w:p>
        </w:tc>
        <w:tc>
          <w:tcPr>
            <w:tcW w:w="0" w:type="auto"/>
            <w:vAlign w:val="center"/>
            <w:hideMark/>
          </w:tcPr>
          <w:p w14:paraId="0836F633" w14:textId="77777777" w:rsidR="00E21610" w:rsidRPr="00E21610" w:rsidRDefault="00E21610" w:rsidP="00E21610">
            <w:r w:rsidRPr="00E21610">
              <w:t>Project-based engagement for organizations needing structured pipeline governance, forecasting, and opportunity management practices.</w:t>
            </w:r>
          </w:p>
        </w:tc>
      </w:tr>
      <w:tr w:rsidR="00E21610" w:rsidRPr="00E21610" w14:paraId="2DBF1EE9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AB340B" w14:textId="77777777" w:rsidR="00E21610" w:rsidRPr="00E21610" w:rsidRDefault="00E21610" w:rsidP="00E21610">
            <w:r w:rsidRPr="00E21610">
              <w:t>Sales Enablement Program Design</w:t>
            </w:r>
          </w:p>
        </w:tc>
        <w:tc>
          <w:tcPr>
            <w:tcW w:w="0" w:type="auto"/>
            <w:vAlign w:val="center"/>
            <w:hideMark/>
          </w:tcPr>
          <w:p w14:paraId="36F83A07" w14:textId="77777777" w:rsidR="00E21610" w:rsidRPr="00E21610" w:rsidRDefault="00E21610" w:rsidP="00E21610">
            <w:pPr>
              <w:jc w:val="center"/>
            </w:pPr>
            <w:r w:rsidRPr="00E21610">
              <w:t>3 – 6 weeks</w:t>
            </w:r>
          </w:p>
        </w:tc>
        <w:tc>
          <w:tcPr>
            <w:tcW w:w="0" w:type="auto"/>
            <w:vAlign w:val="center"/>
            <w:hideMark/>
          </w:tcPr>
          <w:p w14:paraId="6BD6E293" w14:textId="77777777" w:rsidR="00E21610" w:rsidRPr="00E21610" w:rsidRDefault="00E21610" w:rsidP="00E21610">
            <w:r w:rsidRPr="00E21610">
              <w:t>Project-based engagement for organizations building training, tools, messaging, and support resources for sales teams.</w:t>
            </w:r>
          </w:p>
        </w:tc>
      </w:tr>
      <w:tr w:rsidR="00E21610" w:rsidRPr="00E21610" w14:paraId="7D72223B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18DB7" w14:textId="77777777" w:rsidR="00E21610" w:rsidRPr="00E21610" w:rsidRDefault="00E21610" w:rsidP="00E21610">
            <w:r w:rsidRPr="00E21610">
              <w:t>Revenue Growth &amp; Account Expansion Strategy</w:t>
            </w:r>
          </w:p>
        </w:tc>
        <w:tc>
          <w:tcPr>
            <w:tcW w:w="0" w:type="auto"/>
            <w:vAlign w:val="center"/>
            <w:hideMark/>
          </w:tcPr>
          <w:p w14:paraId="74765A61" w14:textId="77777777" w:rsidR="00E21610" w:rsidRPr="00E21610" w:rsidRDefault="00E21610" w:rsidP="00E21610">
            <w:pPr>
              <w:jc w:val="center"/>
            </w:pPr>
            <w:r w:rsidRPr="00E21610">
              <w:t>4 – 8 weeks</w:t>
            </w:r>
          </w:p>
        </w:tc>
        <w:tc>
          <w:tcPr>
            <w:tcW w:w="0" w:type="auto"/>
            <w:vAlign w:val="center"/>
            <w:hideMark/>
          </w:tcPr>
          <w:p w14:paraId="7B761E37" w14:textId="77777777" w:rsidR="00E21610" w:rsidRPr="00E21610" w:rsidRDefault="00E21610" w:rsidP="00E21610">
            <w:r w:rsidRPr="00E21610">
              <w:t>Project-based engagement for organizations focused on increasing revenue, improving account retention, and expanding customer value.</w:t>
            </w:r>
          </w:p>
        </w:tc>
      </w:tr>
      <w:tr w:rsidR="00E21610" w:rsidRPr="00E21610" w14:paraId="41AF9C92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83430" w14:textId="77777777" w:rsidR="00E21610" w:rsidRPr="00E21610" w:rsidRDefault="00E21610" w:rsidP="00E21610">
            <w:r w:rsidRPr="00E21610">
              <w:t>Executive Sales Workshops &amp; Facilitation</w:t>
            </w:r>
          </w:p>
        </w:tc>
        <w:tc>
          <w:tcPr>
            <w:tcW w:w="0" w:type="auto"/>
            <w:vAlign w:val="center"/>
            <w:hideMark/>
          </w:tcPr>
          <w:p w14:paraId="5016C790" w14:textId="77777777" w:rsidR="00E21610" w:rsidRPr="00E21610" w:rsidRDefault="00E21610" w:rsidP="00E21610">
            <w:pPr>
              <w:jc w:val="center"/>
            </w:pPr>
            <w:r w:rsidRPr="00E21610">
              <w:t>Per event</w:t>
            </w:r>
          </w:p>
        </w:tc>
        <w:tc>
          <w:tcPr>
            <w:tcW w:w="0" w:type="auto"/>
            <w:vAlign w:val="center"/>
            <w:hideMark/>
          </w:tcPr>
          <w:p w14:paraId="14F2CD03" w14:textId="77777777" w:rsidR="00E21610" w:rsidRPr="00E21610" w:rsidRDefault="00E21610" w:rsidP="00E21610">
            <w:r w:rsidRPr="00E21610">
              <w:t>Workshop engagement for leadership teams seeking alignment on sales strategy, targets, and execution priorities.</w:t>
            </w:r>
          </w:p>
        </w:tc>
      </w:tr>
    </w:tbl>
    <w:p w14:paraId="3E765BED" w14:textId="77777777" w:rsidR="00E21610" w:rsidRDefault="00E21610" w:rsidP="00E21610">
      <w:pPr>
        <w:rPr>
          <w:b/>
          <w:bCs/>
        </w:rPr>
      </w:pPr>
    </w:p>
    <w:p w14:paraId="3ACEBE8E" w14:textId="77777777" w:rsidR="00E21610" w:rsidRDefault="00E21610" w:rsidP="00E21610">
      <w:pPr>
        <w:rPr>
          <w:b/>
          <w:bCs/>
          <w:sz w:val="32"/>
          <w:szCs w:val="32"/>
        </w:rPr>
      </w:pPr>
    </w:p>
    <w:p w14:paraId="17A65669" w14:textId="77777777" w:rsidR="00E21610" w:rsidRDefault="00E21610" w:rsidP="00E21610">
      <w:pPr>
        <w:rPr>
          <w:b/>
          <w:bCs/>
          <w:sz w:val="32"/>
          <w:szCs w:val="32"/>
        </w:rPr>
      </w:pPr>
    </w:p>
    <w:p w14:paraId="5E3B6225" w14:textId="77777777" w:rsidR="00E21610" w:rsidRDefault="00E21610" w:rsidP="00E21610">
      <w:pPr>
        <w:rPr>
          <w:b/>
          <w:bCs/>
          <w:sz w:val="32"/>
          <w:szCs w:val="32"/>
        </w:rPr>
      </w:pPr>
    </w:p>
    <w:p w14:paraId="09165486" w14:textId="75872FA2" w:rsidR="00E21610" w:rsidRPr="00E21610" w:rsidRDefault="00E21610" w:rsidP="00E21610">
      <w:pPr>
        <w:rPr>
          <w:b/>
          <w:bCs/>
          <w:sz w:val="32"/>
          <w:szCs w:val="32"/>
        </w:rPr>
      </w:pPr>
      <w:r w:rsidRPr="00E21610">
        <w:rPr>
          <w:b/>
          <w:bCs/>
          <w:sz w:val="32"/>
          <w:szCs w:val="32"/>
        </w:rPr>
        <w:lastRenderedPageBreak/>
        <w:t>Retainer Packages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3"/>
        <w:gridCol w:w="1636"/>
        <w:gridCol w:w="6061"/>
      </w:tblGrid>
      <w:tr w:rsidR="00E21610" w:rsidRPr="00E21610" w14:paraId="1BB4B5FD" w14:textId="77777777" w:rsidTr="00E216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B55719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Retainer Tier</w:t>
            </w:r>
          </w:p>
        </w:tc>
        <w:tc>
          <w:tcPr>
            <w:tcW w:w="0" w:type="auto"/>
            <w:vAlign w:val="center"/>
            <w:hideMark/>
          </w:tcPr>
          <w:p w14:paraId="1FDB1953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Included Hours</w:t>
            </w:r>
          </w:p>
        </w:tc>
        <w:tc>
          <w:tcPr>
            <w:tcW w:w="0" w:type="auto"/>
            <w:vAlign w:val="center"/>
            <w:hideMark/>
          </w:tcPr>
          <w:p w14:paraId="33674451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Ideal For</w:t>
            </w:r>
          </w:p>
        </w:tc>
      </w:tr>
      <w:tr w:rsidR="00E21610" w:rsidRPr="00E21610" w14:paraId="3E406376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66739" w14:textId="77777777" w:rsidR="00E21610" w:rsidRPr="00E21610" w:rsidRDefault="00E21610" w:rsidP="00E21610">
            <w:r w:rsidRPr="00E21610">
              <w:t>Strategic Advisor</w:t>
            </w:r>
          </w:p>
        </w:tc>
        <w:tc>
          <w:tcPr>
            <w:tcW w:w="0" w:type="auto"/>
            <w:vAlign w:val="center"/>
            <w:hideMark/>
          </w:tcPr>
          <w:p w14:paraId="36A2FE61" w14:textId="77777777" w:rsidR="00E21610" w:rsidRPr="00E21610" w:rsidRDefault="00E21610" w:rsidP="00E21610">
            <w:pPr>
              <w:jc w:val="center"/>
            </w:pPr>
            <w:r w:rsidRPr="00E21610">
              <w:t xml:space="preserve">Up to 8 </w:t>
            </w:r>
            <w:proofErr w:type="spellStart"/>
            <w:r w:rsidRPr="00E21610">
              <w:t>hrs</w:t>
            </w:r>
            <w:proofErr w:type="spellEnd"/>
            <w:r w:rsidRPr="00E21610">
              <w:t xml:space="preserve"> / month</w:t>
            </w:r>
          </w:p>
        </w:tc>
        <w:tc>
          <w:tcPr>
            <w:tcW w:w="0" w:type="auto"/>
            <w:vAlign w:val="center"/>
            <w:hideMark/>
          </w:tcPr>
          <w:p w14:paraId="26058EB4" w14:textId="77777777" w:rsidR="00E21610" w:rsidRPr="00E21610" w:rsidRDefault="00E21610" w:rsidP="00E21610">
            <w:r w:rsidRPr="00E21610">
              <w:t>Executive counsel, periodic strategic guidance, and board-level advisory support.</w:t>
            </w:r>
          </w:p>
        </w:tc>
      </w:tr>
      <w:tr w:rsidR="00E21610" w:rsidRPr="00E21610" w14:paraId="2BC02D74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347810" w14:textId="77777777" w:rsidR="00E21610" w:rsidRPr="00E21610" w:rsidRDefault="00E21610" w:rsidP="00E21610">
            <w:r w:rsidRPr="00E21610">
              <w:t>Embedded Advisor</w:t>
            </w:r>
          </w:p>
        </w:tc>
        <w:tc>
          <w:tcPr>
            <w:tcW w:w="0" w:type="auto"/>
            <w:vAlign w:val="center"/>
            <w:hideMark/>
          </w:tcPr>
          <w:p w14:paraId="42EEE19E" w14:textId="77777777" w:rsidR="00E21610" w:rsidRPr="00E21610" w:rsidRDefault="00E21610" w:rsidP="00E21610">
            <w:pPr>
              <w:jc w:val="center"/>
            </w:pPr>
            <w:r w:rsidRPr="00E21610">
              <w:t xml:space="preserve">Up to 20 </w:t>
            </w:r>
            <w:proofErr w:type="spellStart"/>
            <w:r w:rsidRPr="00E21610">
              <w:t>hrs</w:t>
            </w:r>
            <w:proofErr w:type="spellEnd"/>
            <w:r w:rsidRPr="00E21610">
              <w:t xml:space="preserve"> / month</w:t>
            </w:r>
          </w:p>
        </w:tc>
        <w:tc>
          <w:tcPr>
            <w:tcW w:w="0" w:type="auto"/>
            <w:vAlign w:val="center"/>
            <w:hideMark/>
          </w:tcPr>
          <w:p w14:paraId="61524223" w14:textId="77777777" w:rsidR="00E21610" w:rsidRPr="00E21610" w:rsidRDefault="00E21610" w:rsidP="00E21610">
            <w:r w:rsidRPr="00E21610">
              <w:t>Active initiative support, leadership team integration, and ongoing program oversight.</w:t>
            </w:r>
          </w:p>
        </w:tc>
      </w:tr>
      <w:tr w:rsidR="00E21610" w:rsidRPr="00E21610" w14:paraId="53E89C19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C94D5" w14:textId="77777777" w:rsidR="00E21610" w:rsidRPr="00E21610" w:rsidRDefault="00E21610" w:rsidP="00E21610">
            <w:r w:rsidRPr="00E21610">
              <w:t>Executive Partner</w:t>
            </w:r>
          </w:p>
        </w:tc>
        <w:tc>
          <w:tcPr>
            <w:tcW w:w="0" w:type="auto"/>
            <w:vAlign w:val="center"/>
            <w:hideMark/>
          </w:tcPr>
          <w:p w14:paraId="4006731D" w14:textId="77777777" w:rsidR="00E21610" w:rsidRPr="00E21610" w:rsidRDefault="00E21610" w:rsidP="00E21610">
            <w:pPr>
              <w:jc w:val="center"/>
            </w:pPr>
            <w:r w:rsidRPr="00E21610">
              <w:t xml:space="preserve">Up to 40 </w:t>
            </w:r>
            <w:proofErr w:type="spellStart"/>
            <w:r w:rsidRPr="00E21610">
              <w:t>hrs</w:t>
            </w:r>
            <w:proofErr w:type="spellEnd"/>
            <w:r w:rsidRPr="00E21610">
              <w:t xml:space="preserve"> / month</w:t>
            </w:r>
          </w:p>
        </w:tc>
        <w:tc>
          <w:tcPr>
            <w:tcW w:w="0" w:type="auto"/>
            <w:vAlign w:val="center"/>
            <w:hideMark/>
          </w:tcPr>
          <w:p w14:paraId="527B012A" w14:textId="77777777" w:rsidR="00E21610" w:rsidRPr="00E21610" w:rsidRDefault="00E21610" w:rsidP="00E21610">
            <w:r w:rsidRPr="00E21610">
              <w:t>Deep embedded partnership, multi-workstream leadership, and transformation program support.</w:t>
            </w:r>
          </w:p>
        </w:tc>
      </w:tr>
    </w:tbl>
    <w:p w14:paraId="451A8D77" w14:textId="77777777" w:rsidR="00E21610" w:rsidRDefault="00E21610" w:rsidP="00E21610">
      <w:pPr>
        <w:rPr>
          <w:b/>
          <w:bCs/>
        </w:rPr>
      </w:pPr>
    </w:p>
    <w:p w14:paraId="1DB93DE1" w14:textId="3242BB5C" w:rsidR="00E21610" w:rsidRPr="00E21610" w:rsidRDefault="00E21610" w:rsidP="00E21610">
      <w:pPr>
        <w:rPr>
          <w:b/>
          <w:bCs/>
          <w:sz w:val="32"/>
          <w:szCs w:val="32"/>
        </w:rPr>
      </w:pPr>
      <w:r w:rsidRPr="00E21610">
        <w:rPr>
          <w:b/>
          <w:bCs/>
          <w:sz w:val="32"/>
          <w:szCs w:val="32"/>
        </w:rPr>
        <w:t>Hourly &amp; Daily Rates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4"/>
        <w:gridCol w:w="6706"/>
      </w:tblGrid>
      <w:tr w:rsidR="00E21610" w:rsidRPr="00E21610" w14:paraId="51228126" w14:textId="77777777" w:rsidTr="00E216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87AF90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Role / Level</w:t>
            </w:r>
          </w:p>
        </w:tc>
        <w:tc>
          <w:tcPr>
            <w:tcW w:w="0" w:type="auto"/>
            <w:vAlign w:val="center"/>
            <w:hideMark/>
          </w:tcPr>
          <w:p w14:paraId="7E670472" w14:textId="77777777" w:rsidR="00E21610" w:rsidRPr="00E21610" w:rsidRDefault="00E21610" w:rsidP="00E21610">
            <w:pPr>
              <w:rPr>
                <w:b/>
                <w:bCs/>
              </w:rPr>
            </w:pPr>
            <w:r w:rsidRPr="00E21610">
              <w:rPr>
                <w:b/>
                <w:bCs/>
              </w:rPr>
              <w:t>Notes</w:t>
            </w:r>
          </w:p>
        </w:tc>
      </w:tr>
      <w:tr w:rsidR="00E21610" w:rsidRPr="00E21610" w14:paraId="2474C88F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C172D6" w14:textId="77777777" w:rsidR="00E21610" w:rsidRPr="00E21610" w:rsidRDefault="00E21610" w:rsidP="00E21610">
            <w:r w:rsidRPr="00E21610">
              <w:t>Principal Consultant</w:t>
            </w:r>
          </w:p>
        </w:tc>
        <w:tc>
          <w:tcPr>
            <w:tcW w:w="0" w:type="auto"/>
            <w:vAlign w:val="center"/>
            <w:hideMark/>
          </w:tcPr>
          <w:p w14:paraId="1F5F4207" w14:textId="77777777" w:rsidR="00E21610" w:rsidRPr="00E21610" w:rsidRDefault="00E21610" w:rsidP="00E21610">
            <w:r w:rsidRPr="00E21610">
              <w:t>Engagement leads, practice area heads, and executive-level advisory support.</w:t>
            </w:r>
          </w:p>
        </w:tc>
      </w:tr>
      <w:tr w:rsidR="00E21610" w:rsidRPr="00E21610" w14:paraId="4BBC8D09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3ECA66" w14:textId="77777777" w:rsidR="00E21610" w:rsidRPr="00E21610" w:rsidRDefault="00E21610" w:rsidP="00E21610">
            <w:r w:rsidRPr="00E21610">
              <w:t>Senior Consultant</w:t>
            </w:r>
          </w:p>
        </w:tc>
        <w:tc>
          <w:tcPr>
            <w:tcW w:w="0" w:type="auto"/>
            <w:vAlign w:val="center"/>
            <w:hideMark/>
          </w:tcPr>
          <w:p w14:paraId="16E78A97" w14:textId="77777777" w:rsidR="00E21610" w:rsidRPr="00E21610" w:rsidRDefault="00E21610" w:rsidP="00E21610">
            <w:r w:rsidRPr="00E21610">
              <w:t>Project delivery leads and subject matter specialists.</w:t>
            </w:r>
          </w:p>
        </w:tc>
      </w:tr>
      <w:tr w:rsidR="00E21610" w:rsidRPr="00E21610" w14:paraId="78AFE0B2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B655E" w14:textId="77777777" w:rsidR="00E21610" w:rsidRPr="00E21610" w:rsidRDefault="00E21610" w:rsidP="00E21610">
            <w:r w:rsidRPr="00E21610">
              <w:t>Associate Consultant</w:t>
            </w:r>
          </w:p>
        </w:tc>
        <w:tc>
          <w:tcPr>
            <w:tcW w:w="0" w:type="auto"/>
            <w:vAlign w:val="center"/>
            <w:hideMark/>
          </w:tcPr>
          <w:p w14:paraId="67EC8B7B" w14:textId="77777777" w:rsidR="00E21610" w:rsidRPr="00E21610" w:rsidRDefault="00E21610" w:rsidP="00E21610">
            <w:r w:rsidRPr="00E21610">
              <w:t>Research, analysis, documentation, and delivery support.</w:t>
            </w:r>
          </w:p>
        </w:tc>
      </w:tr>
      <w:tr w:rsidR="00E21610" w:rsidRPr="00E21610" w14:paraId="151DD517" w14:textId="77777777" w:rsidTr="00E216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C05E7" w14:textId="77777777" w:rsidR="00E21610" w:rsidRPr="00E21610" w:rsidRDefault="00E21610" w:rsidP="00E21610">
            <w:r w:rsidRPr="00E21610">
              <w:t>Facilitation / Workshop Lead</w:t>
            </w:r>
          </w:p>
        </w:tc>
        <w:tc>
          <w:tcPr>
            <w:tcW w:w="0" w:type="auto"/>
            <w:vAlign w:val="center"/>
            <w:hideMark/>
          </w:tcPr>
          <w:p w14:paraId="158B1E80" w14:textId="77777777" w:rsidR="00E21610" w:rsidRPr="00E21610" w:rsidRDefault="00E21610" w:rsidP="00E21610">
            <w:r w:rsidRPr="00E21610">
              <w:t>Inclusive of design, facilitation, and synthesis outputs. Travel additional.</w:t>
            </w:r>
          </w:p>
        </w:tc>
      </w:tr>
    </w:tbl>
    <w:p w14:paraId="130F617B" w14:textId="77777777" w:rsidR="00E21610" w:rsidRDefault="00E21610" w:rsidP="00E21610">
      <w:pPr>
        <w:rPr>
          <w:b/>
          <w:bCs/>
        </w:rPr>
      </w:pPr>
    </w:p>
    <w:p w14:paraId="34849CDC" w14:textId="26B1EE4A" w:rsidR="00E21610" w:rsidRPr="00E21610" w:rsidRDefault="00E21610" w:rsidP="00E21610">
      <w:pPr>
        <w:rPr>
          <w:b/>
          <w:bCs/>
        </w:rPr>
      </w:pPr>
      <w:r w:rsidRPr="00E21610">
        <w:rPr>
          <w:b/>
          <w:bCs/>
        </w:rPr>
        <w:t>Engagement Notes</w:t>
      </w:r>
    </w:p>
    <w:p w14:paraId="5E828507" w14:textId="77777777" w:rsidR="00E21610" w:rsidRPr="00E21610" w:rsidRDefault="00E21610" w:rsidP="00E21610">
      <w:pPr>
        <w:numPr>
          <w:ilvl w:val="0"/>
          <w:numId w:val="1"/>
        </w:numPr>
      </w:pPr>
      <w:r w:rsidRPr="00E21610">
        <w:t>All engagements are tailored based on scope, organizational complexity, and strategic objectives.</w:t>
      </w:r>
    </w:p>
    <w:p w14:paraId="503646F7" w14:textId="77777777" w:rsidR="00E21610" w:rsidRPr="00E21610" w:rsidRDefault="00E21610" w:rsidP="00E21610">
      <w:pPr>
        <w:numPr>
          <w:ilvl w:val="0"/>
          <w:numId w:val="1"/>
        </w:numPr>
      </w:pPr>
      <w:r w:rsidRPr="00E21610">
        <w:t>Project-based, retainer, Time &amp; Materials, and workshop models are available across all practice areas.</w:t>
      </w:r>
    </w:p>
    <w:p w14:paraId="4D4D6160" w14:textId="77777777" w:rsidR="00E21610" w:rsidRPr="00E21610" w:rsidRDefault="00E21610" w:rsidP="00E21610">
      <w:pPr>
        <w:numPr>
          <w:ilvl w:val="0"/>
          <w:numId w:val="1"/>
        </w:numPr>
      </w:pPr>
      <w:r w:rsidRPr="00E21610">
        <w:t>Custom enterprise engagement structures can be developed for multi-practice or long-term partnerships.</w:t>
      </w:r>
    </w:p>
    <w:p w14:paraId="51F73F3F" w14:textId="77777777" w:rsidR="005C62F6" w:rsidRDefault="005C62F6"/>
    <w:sectPr w:rsidR="005C62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E3782"/>
    <w:multiLevelType w:val="multilevel"/>
    <w:tmpl w:val="8216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645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10"/>
    <w:rsid w:val="005C62F6"/>
    <w:rsid w:val="006B7041"/>
    <w:rsid w:val="00C713F2"/>
    <w:rsid w:val="00E2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BBC70"/>
  <w15:chartTrackingRefBased/>
  <w15:docId w15:val="{BF4CC68D-07CF-4570-8112-CDE6B2D2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776</Words>
  <Characters>5506</Characters>
  <Application>Microsoft Office Word</Application>
  <DocSecurity>0</DocSecurity>
  <Lines>250</Lines>
  <Paragraphs>149</Paragraphs>
  <ScaleCrop>false</ScaleCrop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Pierre</dc:creator>
  <cp:keywords/>
  <dc:description/>
  <cp:lastModifiedBy>Sean Pierre</cp:lastModifiedBy>
  <cp:revision>1</cp:revision>
  <dcterms:created xsi:type="dcterms:W3CDTF">2026-06-09T20:30:00Z</dcterms:created>
  <dcterms:modified xsi:type="dcterms:W3CDTF">2026-06-09T20:40:00Z</dcterms:modified>
</cp:coreProperties>
</file>